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</w:rPr>
      </w:pPr>
      <w:r>
        <w:rPr>
          <w:b/>
          <w:bCs/>
          <w:sz w:val="28"/>
          <w:szCs w:val="28"/>
        </w:rPr>
        <w:t>Информационная карта проекта</w:t>
      </w:r>
    </w:p>
    <w:tbl>
      <w:tblPr>
        <w:tblW w:w="10099" w:type="dxa"/>
        <w:jc w:val="lef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44"/>
        <w:gridCol w:w="7955"/>
      </w:tblGrid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1.Название проекта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Конгковур-звуки тайги</w:t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Разработчики проекта 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Ученицы ГБОУ «Багдаринская общеобразовательная школа интернат» 9 класс Папуева Ольга и 11 класс Миронова Ксения, педагог дополнительного образования  МБУ ДО «Центр дополнительного образования детей и эвенкийских народных ремёсел»- Миронова Антонина Ивановна.</w:t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Целевая аудитория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tbl>
            <w:tblPr>
              <w:tblpPr w:bottomFromText="0" w:horzAnchor="margin" w:leftFromText="180" w:rightFromText="180" w:tblpX="0" w:tblpY="-24" w:topFromText="0" w:vertAnchor="text"/>
              <w:tblW w:w="9180" w:type="dxa"/>
              <w:jc w:val="left"/>
              <w:tblInd w:w="0" w:type="dxa"/>
              <w:tblBorders>
                <w:top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9180"/>
            </w:tblGrid>
            <w:tr>
              <w:trPr>
                <w:trHeight w:val="288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1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Учащиеся школ Баунтовского эвенкийского района</w:t>
                  </w:r>
                </w:p>
              </w:tc>
            </w:tr>
            <w:tr>
              <w:trPr>
                <w:trHeight w:val="52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1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Дети с ОВЗ</w:t>
                  </w:r>
                </w:p>
              </w:tc>
            </w:tr>
            <w:tr>
              <w:trPr>
                <w:trHeight w:val="40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1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Учащиеся Баунтовского филиала Байкальского колледжа</w:t>
                  </w:r>
                </w:p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недропользования</w:t>
                  </w:r>
                </w:p>
              </w:tc>
            </w:tr>
            <w:tr>
              <w:trPr>
                <w:trHeight w:val="576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1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Молодежь Баунтовского района</w:t>
                  </w:r>
                </w:p>
              </w:tc>
            </w:tr>
            <w:tr>
              <w:trPr>
                <w:trHeight w:val="54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1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Учителя школ Баунтовского эвенкийского района</w:t>
                  </w:r>
                </w:p>
              </w:tc>
            </w:tr>
            <w:tr>
              <w:trPr>
                <w:trHeight w:val="411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1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Творческие коллективы Хосинкан и Осикта.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4.Ориентировочное количество участников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tbl>
            <w:tblPr>
              <w:tblpPr w:bottomFromText="0" w:horzAnchor="margin" w:leftFromText="180" w:rightFromText="180" w:tblpX="0" w:tblpY="-24" w:topFromText="0" w:vertAnchor="text"/>
              <w:tblW w:w="9180" w:type="dxa"/>
              <w:jc w:val="left"/>
              <w:tblInd w:w="0" w:type="dxa"/>
              <w:tblBorders>
                <w:top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9180"/>
            </w:tblGrid>
            <w:tr>
              <w:trPr>
                <w:trHeight w:val="40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3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Включение в подготовку и реализацию проекта более  2% </w:t>
                  </w:r>
                </w:p>
                <w:p>
                  <w:pPr>
                    <w:pStyle w:val="Normal"/>
                    <w:spacing w:lineRule="auto" w:line="240" w:before="0" w:after="0"/>
                    <w:ind w:left="394" w:hanging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молодежи Баунтовского эвенкийского района;  </w:t>
                  </w:r>
                </w:p>
              </w:tc>
            </w:tr>
            <w:tr>
              <w:trPr>
                <w:trHeight w:val="126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2"/>
                    </w:numPr>
                    <w:spacing w:lineRule="auto" w:line="240" w:before="0" w:after="0"/>
                    <w:ind w:left="394" w:hanging="360"/>
                    <w:contextualSpacing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Охват детей и молодежи не менее 50 чел, </w:t>
                  </w:r>
                </w:p>
                <w:p>
                  <w:pPr>
                    <w:pStyle w:val="Normal"/>
                    <w:spacing w:lineRule="auto" w:line="240" w:before="0" w:after="0"/>
                    <w:ind w:left="394" w:hanging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В том числе детей с ОВЗ не менее 20% от количества </w:t>
                  </w:r>
                </w:p>
                <w:p>
                  <w:pPr>
                    <w:pStyle w:val="Normal"/>
                    <w:spacing w:lineRule="auto" w:line="240" w:before="0" w:after="0"/>
                    <w:ind w:left="394" w:hanging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учащихся школ района.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Проблема  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Эвенкийские </w:t>
            </w:r>
            <w:r>
              <w:rPr>
                <w:rFonts w:eastAsia="Times New Roman" w:ascii="Times New Roman" w:hAnsi="Times New Roman"/>
                <w:sz w:val="28"/>
                <w:szCs w:val="28"/>
                <w:lang w:eastAsia="ru-RU"/>
              </w:rPr>
              <w:t xml:space="preserve">музыкальные инструменты являются достоянием, которое необходимо сохранять и передавать из поколения в поколение.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Сегодня важно не потерять этническое своеобразие музыкальных инструментов эвенкийского народа, проживающего   на Севере Бурятии.</w:t>
            </w:r>
            <w:r>
              <w:rPr>
                <w:rFonts w:eastAsia="Times New Roman" w:ascii="Times New Roman" w:hAnsi="Times New Roman"/>
                <w:sz w:val="28"/>
                <w:szCs w:val="28"/>
                <w:lang w:eastAsia="ru-RU"/>
              </w:rPr>
              <w:t xml:space="preserve">  Основная проблема -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реставрация инструментов.</w:t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Основная цель проекта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  <w:lang w:eastAsia="ru-RU"/>
              </w:rPr>
              <w:t>Содействие сохранению национальной эвенкийской культуры через популяризацию игры на музыкальных эвенкийских инструментах.</w:t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Краткая аннотация проекта( замысел проекта и пути его реализации)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72" w:after="0"/>
              <w:contextualSpacing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  <w:lang w:eastAsia="ru-RU"/>
              </w:rPr>
              <w:t xml:space="preserve">Музыкальные инструменты учат любить  и  понимать  природу,  уважать  традиции  и  культуру  народа  той  земли,  на  которой  мы  живем. </w:t>
            </w:r>
            <w:r>
              <w:rPr>
                <w:rFonts w:eastAsia="Times New Roman" w:ascii="Times New Roman" w:hAnsi="Times New Roman"/>
                <w:spacing w:val="10"/>
                <w:sz w:val="28"/>
                <w:szCs w:val="28"/>
                <w:lang w:eastAsia="ru-RU"/>
              </w:rPr>
              <w:t>Создание музыкальных инструментов — это путь не из легких. Реставрацией займётся Баранов Михаил Ермилович, в прошлом педагог дополнительного образования, мастер декоративно-прикладного творчества. В процесс реставрации и заготовке таких материалов, как береста, будут вовлечены волонтёры, дети с ОВЗ для того, чтобы мастер смог не только показать, но и научить детей, как с пользой можно обращаться с природным материалом (заготовка бересты), покажет и научит технологии по изготовлению несложных музыкальных инструментов (пищалки, свистульки). Немаловажно, что воспитанники образцового хореографического ансамбля «Хосинкан» являются основными пользователями эвенкийских инструментов. Дети играют на орёвуне, конгковуре, костаньетах, бубнах.</w:t>
            </w:r>
            <w:r>
              <w:rPr>
                <w:rFonts w:eastAsia="Times New Roman" w:ascii="Times New Roman" w:hAnsi="Times New Roman"/>
                <w:sz w:val="28"/>
                <w:szCs w:val="28"/>
                <w:lang w:eastAsia="ru-RU"/>
              </w:rPr>
              <w:t xml:space="preserve"> Воспитанников</w:t>
            </w:r>
            <w:r>
              <w:rPr>
                <w:rFonts w:eastAsia="Times New Roman" w:ascii="Times New Roman" w:hAnsi="Times New Roman"/>
                <w:spacing w:val="10"/>
                <w:sz w:val="28"/>
                <w:szCs w:val="28"/>
                <w:lang w:eastAsia="ru-RU"/>
              </w:rPr>
              <w:t xml:space="preserve"> обучает игре на эвенкийских инструментах, выпускник детского музыкального ансамбля «Конгковур»- Кубриков Денис Львович,</w:t>
            </w:r>
            <w:r>
              <w:rPr>
                <w:rFonts w:eastAsia="Times New Roman" w:ascii="Times New Roman" w:hAnsi="Times New Roman"/>
                <w:sz w:val="28"/>
                <w:szCs w:val="28"/>
                <w:lang w:eastAsia="ru-RU"/>
              </w:rPr>
              <w:t xml:space="preserve"> педагог </w:t>
            </w:r>
            <w:r>
              <w:rPr>
                <w:rFonts w:eastAsia="Times New Roman" w:ascii="Times New Roman" w:hAnsi="Times New Roman"/>
                <w:spacing w:val="10"/>
                <w:sz w:val="28"/>
                <w:szCs w:val="28"/>
                <w:lang w:eastAsia="ru-RU"/>
              </w:rPr>
              <w:t>образцового хореографического ансамбля «Хосинкан</w:t>
            </w:r>
            <w:r>
              <w:rPr>
                <w:rFonts w:eastAsia="Times New Roman" w:ascii="Times New Roman" w:hAnsi="Times New Roman"/>
                <w:sz w:val="28"/>
                <w:szCs w:val="28"/>
                <w:lang w:eastAsia="ru-RU"/>
              </w:rPr>
              <w:t xml:space="preserve">». Дети ОВЗ смогут стать участниками музыкального марафона на мероприятиях района. (в плане района -проведение массового культурного Межрегионального праздника Больдёр-2019).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Сроки реализации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tbl>
            <w:tblPr>
              <w:tblpPr w:bottomFromText="0" w:horzAnchor="margin" w:leftFromText="180" w:rightFromText="180" w:tblpX="0" w:tblpY="-24" w:topFromText="0" w:vertAnchor="text"/>
              <w:tblW w:w="9180" w:type="dxa"/>
              <w:jc w:val="left"/>
              <w:tblInd w:w="0" w:type="dxa"/>
              <w:tblBorders>
                <w:top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9180"/>
            </w:tblGrid>
            <w:tr>
              <w:trPr>
                <w:trHeight w:val="30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  <w:b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>6 месяцев</w:t>
                  </w:r>
                </w:p>
              </w:tc>
            </w:tr>
            <w:tr>
              <w:trPr>
                <w:trHeight w:val="31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  <w:i/>
                      <w:i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</w:rPr>
                    <w:t>продолжительность проекта (в месяцах)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  <w:b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> 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>31 мая  2018</w:t>
                  </w:r>
                </w:p>
              </w:tc>
            </w:tr>
            <w:tr>
              <w:trPr>
                <w:trHeight w:val="31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rPr>
                      <w:rFonts w:ascii="Times New Roman" w:hAnsi="Times New Roman"/>
                      <w:i/>
                      <w:i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</w:rPr>
                    <w:t>Начало реализации проекта (день, месяц, год)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center"/>
                    <w:rPr>
                      <w:rFonts w:ascii="Times New Roman" w:hAnsi="Times New Roman"/>
                      <w:b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</w:rPr>
                    <w:t>30 ноября 2018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Окончание реализации проекта 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(день, месяц, год)</w:t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9.Критерии эффективности проекта                               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tbl>
            <w:tblPr>
              <w:tblpPr w:bottomFromText="0" w:horzAnchor="margin" w:leftFromText="180" w:rightFromText="180" w:tblpX="0" w:tblpY="-24" w:topFromText="0" w:vertAnchor="text"/>
              <w:tblW w:w="9180" w:type="dxa"/>
              <w:jc w:val="left"/>
              <w:tblInd w:w="0" w:type="dxa"/>
              <w:tblBorders>
                <w:top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9180"/>
            </w:tblGrid>
            <w:tr>
              <w:trPr>
                <w:trHeight w:val="444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i/>
                      <w:i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Информационный</w:t>
                  </w:r>
                </w:p>
              </w:tc>
            </w:tr>
            <w:tr>
              <w:trPr>
                <w:trHeight w:val="97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Реклама проекта;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Точечная работа с целевой аудиторией.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>
              <w:trPr>
                <w:trHeight w:val="564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i/>
                      <w:i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Организационный </w:t>
                  </w:r>
                </w:p>
              </w:tc>
            </w:tr>
            <w:tr>
              <w:trPr>
                <w:trHeight w:val="165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Формирование инициативной группы для реализации проекта;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Составление сметы расходов на реализацию проекта;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Подготовка к реставрации музыкальных инструментов,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приобретение необходимых материалов.</w:t>
                  </w:r>
                </w:p>
              </w:tc>
            </w:tr>
            <w:tr>
              <w:trPr>
                <w:trHeight w:val="37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>
                      <w:rFonts w:ascii="Times New Roman" w:hAnsi="Times New Roman"/>
                      <w:i/>
                      <w:i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Конструктивный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>
              <w:trPr>
                <w:trHeight w:val="150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Реставрация музыкальных инструментов мастером с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привлечением учащихся, молодежи и детей с ОВЗ;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Проведение мастер-классов по игре на музыкальных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эвенкийских инструментах;</w:t>
                  </w:r>
                  <w:r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  <w:t> 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  <w:t>- Проведение масштабных районных акций с привлечением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  <w:t>музыкальных эвенкийских инструментов;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  <w:t xml:space="preserve">- Активное применение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  <w:t>музыкальных эвенкийских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  <w:t xml:space="preserve">инструментов народными вокально-танцевальными 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</w:rPr>
                    <w:t>ансамблями Хосинкан и Осикта;</w:t>
                  </w:r>
                </w:p>
              </w:tc>
            </w:tr>
            <w:tr>
              <w:trPr>
                <w:trHeight w:val="45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Аналитический</w:t>
                  </w:r>
                </w:p>
              </w:tc>
            </w:tr>
            <w:tr>
              <w:trPr>
                <w:trHeight w:val="150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анализ проведённых мероприятий по проекту</w:t>
                  </w:r>
                </w:p>
                <w:p>
                  <w:pPr>
                    <w:pStyle w:val="Normal"/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-составление финансового отчета по проекту.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</w:t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sz w:val="28"/>
                <w:szCs w:val="28"/>
              </w:rPr>
              <w:t>10.Ожидаемые результаты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tbl>
            <w:tblPr>
              <w:tblpPr w:bottomFromText="0" w:horzAnchor="margin" w:leftFromText="180" w:rightFromText="180" w:tblpX="0" w:tblpY="-24" w:topFromText="0" w:vertAnchor="text"/>
              <w:tblW w:w="9180" w:type="dxa"/>
              <w:jc w:val="left"/>
              <w:tblInd w:w="0" w:type="dxa"/>
              <w:tblBorders>
                <w:top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9180"/>
            </w:tblGrid>
            <w:tr>
              <w:trPr>
                <w:trHeight w:val="40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3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Включение в подготовку и реализацию проекта более  2% </w:t>
                  </w:r>
                </w:p>
                <w:p>
                  <w:pPr>
                    <w:pStyle w:val="Normal"/>
                    <w:spacing w:lineRule="auto" w:line="240" w:before="0" w:after="0"/>
                    <w:ind w:left="394" w:hanging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молодежи Баунтовского эвенкийского района;  </w:t>
                  </w:r>
                </w:p>
              </w:tc>
            </w:tr>
            <w:tr>
              <w:trPr>
                <w:trHeight w:val="1260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2"/>
                    </w:numPr>
                    <w:spacing w:lineRule="auto" w:line="240" w:before="0" w:after="0"/>
                    <w:ind w:left="394" w:hanging="360"/>
                    <w:contextualSpacing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Охват детей и молодежи не менее 50 чел, </w:t>
                  </w:r>
                </w:p>
                <w:p>
                  <w:pPr>
                    <w:pStyle w:val="Normal"/>
                    <w:spacing w:lineRule="auto" w:line="240" w:before="0" w:after="0"/>
                    <w:ind w:left="394" w:hanging="0"/>
                    <w:contextualSpacing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В том числе детей с ОВЗ не менее 20% от количества </w:t>
                  </w:r>
                </w:p>
                <w:p>
                  <w:pPr>
                    <w:pStyle w:val="Normal"/>
                    <w:spacing w:lineRule="auto" w:line="240" w:before="0" w:after="0"/>
                    <w:ind w:left="394" w:hanging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учащихся школ района.</w:t>
                  </w:r>
                </w:p>
              </w:tc>
            </w:tr>
            <w:tr>
              <w:trPr>
                <w:trHeight w:val="979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6"/>
                    </w:numPr>
                    <w:spacing w:lineRule="auto" w:line="240" w:before="0" w:after="0"/>
                    <w:ind w:left="394" w:hanging="360"/>
                    <w:contextualSpacing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Применение музыкальных инструментов не менее 1 раза в</w:t>
                  </w:r>
                </w:p>
                <w:p>
                  <w:pPr>
                    <w:pStyle w:val="Normal"/>
                    <w:spacing w:lineRule="auto" w:line="240" w:before="0" w:after="0"/>
                    <w:ind w:left="394" w:hanging="0"/>
                    <w:contextualSpacing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месяц</w:t>
                  </w:r>
                </w:p>
              </w:tc>
            </w:tr>
            <w:tr>
              <w:trPr>
                <w:trHeight w:val="40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Web"/>
                    <w:numPr>
                      <w:ilvl w:val="0"/>
                      <w:numId w:val="5"/>
                    </w:numPr>
                    <w:shd w:val="clear" w:color="auto" w:fill="FFFFFF"/>
                    <w:spacing w:beforeAutospacing="0" w:before="0" w:afterAutospacing="0" w:after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Расширение творческих отношений между детьми </w:t>
                  </w:r>
                </w:p>
                <w:p>
                  <w:pPr>
                    <w:pStyle w:val="NormalWeb"/>
                    <w:shd w:val="clear" w:color="auto" w:fill="FFFFFF"/>
                    <w:spacing w:beforeAutospacing="0" w:before="0" w:afterAutospacing="0" w:after="0"/>
                    <w:ind w:left="720" w:hanging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и взрослыми (творческими эвенкийскими </w:t>
                  </w:r>
                </w:p>
                <w:p>
                  <w:pPr>
                    <w:pStyle w:val="NormalWeb"/>
                    <w:shd w:val="clear" w:color="auto" w:fill="FFFFFF"/>
                    <w:spacing w:beforeAutospacing="0" w:before="0" w:afterAutospacing="0" w:after="0"/>
                    <w:ind w:left="720" w:hanging="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танцевальными и вокальными ансамблями);</w:t>
                  </w:r>
                </w:p>
              </w:tc>
            </w:tr>
            <w:tr>
              <w:trPr>
                <w:trHeight w:val="40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5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Повышение уровня музыкальной культуры школьников</w:t>
                  </w:r>
                </w:p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и молодежи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</w:tc>
            </w:tr>
            <w:tr>
              <w:trPr>
                <w:trHeight w:val="40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5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Способствование  толерантному отношению</w:t>
                  </w:r>
                </w:p>
              </w:tc>
            </w:tr>
            <w:tr>
              <w:trPr>
                <w:trHeight w:val="405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5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Формирование бережного отношения участников</w:t>
                  </w:r>
                </w:p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проекта к музыкальным инструментам и эвенкийской</w:t>
                  </w:r>
                </w:p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культуре.</w:t>
                  </w:r>
                </w:p>
              </w:tc>
            </w:tr>
            <w:tr>
              <w:trPr>
                <w:trHeight w:val="352" w:hRule="atLeast"/>
              </w:trPr>
              <w:tc>
                <w:tcPr>
                  <w:tcW w:w="91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bottom"/>
                </w:tcPr>
                <w:p>
                  <w:pPr>
                    <w:pStyle w:val="Normal"/>
                    <w:numPr>
                      <w:ilvl w:val="0"/>
                      <w:numId w:val="4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Тиражирование опыта;</w:t>
                  </w:r>
                </w:p>
                <w:p>
                  <w:pPr>
                    <w:pStyle w:val="Normal"/>
                    <w:numPr>
                      <w:ilvl w:val="0"/>
                      <w:numId w:val="4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Возможность расширения проекта   за счет</w:t>
                  </w:r>
                </w:p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/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привлечения к сотрудничеству школьников и </w:t>
                  </w:r>
                </w:p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молодежи с других районов Республики Бурятия; </w:t>
                  </w:r>
                </w:p>
                <w:p>
                  <w:pPr>
                    <w:pStyle w:val="Normal"/>
                    <w:numPr>
                      <w:ilvl w:val="0"/>
                      <w:numId w:val="4"/>
                    </w:numPr>
                    <w:spacing w:lineRule="auto" w:line="240" w:before="0" w:after="0"/>
                    <w:contextualSpacing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Расширение географии проекта (возможность</w:t>
                  </w:r>
                </w:p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проведения репортажей и семинаров-практикумов в</w:t>
                  </w:r>
                </w:p>
                <w:p>
                  <w:pPr>
                    <w:pStyle w:val="Normal"/>
                    <w:spacing w:lineRule="auto" w:line="240" w:before="0" w:after="0"/>
                    <w:ind w:left="720" w:hanging="0"/>
                    <w:contextualSpacing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других районах республики и далее);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              </w:t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11.Необходимая поддержка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PlainText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Грантовый проект </w:t>
            </w:r>
            <w:r>
              <w:rPr>
                <w:rFonts w:cs="Times New Roman" w:ascii="Times New Roman" w:hAnsi="Times New Roman"/>
                <w:bCs/>
                <w:color w:val="000000"/>
                <w:sz w:val="28"/>
                <w:szCs w:val="28"/>
              </w:rPr>
              <w:t>«Конгковур-звуки тайги»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был направлен Баунтовским отделением «Федерация молодежи Бурятии</w:t>
            </w:r>
            <w:r>
              <w:rPr>
                <w:rFonts w:cs="Times New Roman" w:ascii="Times New Roman" w:hAnsi="Times New Roman"/>
                <w:bCs/>
                <w:color w:val="000000"/>
                <w:sz w:val="28"/>
                <w:szCs w:val="28"/>
              </w:rPr>
              <w:t xml:space="preserve">»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на республиканские конкурсы, проводимые Комитетом по межнациональным отношениям администрации главы и правительства Республики Бурятия, Министерством спорта и молодежной политики. Заявленная сумма поддержки составляла пятьдесят четыре тысячи рублей, грантовые награждения были направлены на реставрацию инструментов, остальные издержки были использованы из фонда собственные средства.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 процессе реализованного проекта «Конгковур-звуки тайги» не было учтено место хранения эвенкийских музыкальных инструментов- шкаф-стеллаж с подсветкой и стеклянными витринами. Примерная стоимость шкаф-стеллажа, с подсветкой и стеклянными витринами вместе с установкой и доставкой, составляет двадцать две тысячи рублей.</w:t>
            </w:r>
          </w:p>
        </w:tc>
      </w:tr>
      <w:tr>
        <w:trPr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 Исполнители проекта</w:t>
            </w:r>
          </w:p>
        </w:tc>
        <w:tc>
          <w:tcPr>
            <w:tcW w:w="7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80" w:before="0" w:after="140"/>
              <w:rPr>
                <w:rFonts w:ascii="Times New Roman" w:hAnsi="Times New Roman" w:eastAsia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2"/>
                <w:sz w:val="28"/>
                <w:szCs w:val="28"/>
                <w:lang w:eastAsia="ru-RU"/>
              </w:rPr>
              <w:t>Инициативная группа: руководитель проекта Миронова А.И.,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ученицы ГБОУ «Багдаринская общеобразовательная школа интернат» 9 класс Папуева Ольга и 11 класс Миронова Ксения,</w:t>
            </w:r>
            <w:r>
              <w:rPr>
                <w:rFonts w:eastAsia="Times New Roman" w:ascii="Times New Roman" w:hAnsi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координаторы Толстова Олеся Викторовна, Кухтина Александра Андреевна., реставратор Баранов Михаил Ермилович, участники мастер-классов выпускницы ансамбля «Конгковур» Мордонова О.А., Новикова Л.В. Басаулова О.В , Вачеланова Т.Г., Сабкеев Ч.Д., волонтёры, дети ОВЗ, учащиеся школ Багдаринской СОШ и Багдаринской эвенкийской средней школы-интернат.</w:t>
            </w:r>
          </w:p>
          <w:p>
            <w:pPr>
              <w:pStyle w:val="Normal"/>
              <w:widowControl w:val="false"/>
              <w:spacing w:lineRule="auto" w:line="283" w:before="0" w:after="0"/>
              <w:rPr>
                <w:rFonts w:ascii="Times New Roman" w:hAnsi="Times New Roman" w:eastAsia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kern w:val="2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r>
          </w:p>
        </w:tc>
      </w:tr>
    </w:tbl>
    <w:p>
      <w:pPr>
        <w:pStyle w:val="Normal"/>
        <w:widowControl/>
        <w:bidi w:val="0"/>
        <w:spacing w:lineRule="auto" w:line="360" w:before="0" w:after="120"/>
        <w:jc w:val="left"/>
        <w:rPr/>
      </w:pPr>
      <w:r>
        <w:rPr/>
      </w:r>
    </w:p>
    <w:sectPr>
      <w:footerReference w:type="default" r:id="rId2"/>
      <w:type w:val="nextPage"/>
      <w:pgSz w:w="11906" w:h="16838"/>
      <w:pgMar w:left="1701" w:right="850" w:header="0" w:top="1134" w:footer="1134" w:bottom="168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Consola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spacing w:before="0" w:after="12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"/>
      <w:lvlJc w:val="left"/>
      <w:pPr>
        <w:ind w:left="39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"/>
      <w:lvlJc w:val="left"/>
      <w:pPr>
        <w:ind w:left="775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86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b17ce"/>
    <w:pPr>
      <w:widowControl/>
      <w:bidi w:val="0"/>
      <w:spacing w:lineRule="auto" w:line="360" w:before="0" w:after="12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Заголовок Знак"/>
    <w:basedOn w:val="DefaultParagraphFont"/>
    <w:link w:val="a3"/>
    <w:uiPriority w:val="10"/>
    <w:qFormat/>
    <w:rsid w:val="000f3ebf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15" w:customStyle="1">
    <w:name w:val="Текст Знак"/>
    <w:basedOn w:val="DefaultParagraphFont"/>
    <w:link w:val="a7"/>
    <w:uiPriority w:val="99"/>
    <w:semiHidden/>
    <w:qFormat/>
    <w:rsid w:val="009b17ce"/>
    <w:rPr>
      <w:rFonts w:ascii="Consolas" w:hAnsi="Consolas" w:eastAsia="Calibri" w:cs="Consolas"/>
      <w:sz w:val="21"/>
      <w:szCs w:val="21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next w:val="Normal"/>
    <w:link w:val="a4"/>
    <w:uiPriority w:val="10"/>
    <w:qFormat/>
    <w:rsid w:val="000f3ebf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NoSpacing">
    <w:name w:val="No Spacing"/>
    <w:uiPriority w:val="1"/>
    <w:qFormat/>
    <w:rsid w:val="000f3eb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qFormat/>
    <w:rsid w:val="009b17c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PlainText">
    <w:name w:val="Plain Text"/>
    <w:basedOn w:val="Normal"/>
    <w:link w:val="a8"/>
    <w:uiPriority w:val="99"/>
    <w:semiHidden/>
    <w:unhideWhenUsed/>
    <w:qFormat/>
    <w:rsid w:val="009b17ce"/>
    <w:pPr>
      <w:spacing w:lineRule="auto" w:line="240" w:before="0" w:after="0"/>
    </w:pPr>
    <w:rPr>
      <w:rFonts w:ascii="Consolas" w:hAnsi="Consolas" w:cs="Consolas"/>
      <w:sz w:val="21"/>
      <w:szCs w:val="21"/>
    </w:rPr>
  </w:style>
  <w:style w:type="paragraph" w:styleId="Style22">
    <w:name w:val="Header"/>
    <w:basedOn w:val="Normal"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LibreOffice/6.1.2.1$Windows_x86 LibreOffice_project/65905a128db06ba48db947242809d14d3f9a93fe</Application>
  <Pages>4</Pages>
  <Words>913</Words>
  <Characters>5206</Characters>
  <CharactersWithSpaces>6107</CharactersWithSpaces>
  <Paragraphs>12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2018-12-16T03:52:00Z</dcterms:created>
  <dc:creator>1</dc:creator>
  <dc:description/>
  <dc:language>ru-RU</dc:language>
  <cp:lastModifiedBy/>
  <cp:lastPrinted>2019-02-25T14:46:57Z</cp:lastPrinted>
  <dcterms:modified xsi:type="dcterms:W3CDTF">2019-02-25T14:50:38Z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